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8"/>
          <w:shd w:fill="F6F6F6" w:val="clear"/>
        </w:rPr>
        <w:t xml:space="preserve">По состоянию на 01 декабря 2021 года в Учреждении платные образовательные услуги не оказываются.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